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951" w:rsidRDefault="0010295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102951" w:rsidRDefault="00102951">
      <w:pPr>
        <w:pStyle w:val="ConsPlusNormal"/>
        <w:jc w:val="both"/>
        <w:outlineLvl w:val="0"/>
      </w:pPr>
    </w:p>
    <w:p w:rsidR="00102951" w:rsidRDefault="00102951">
      <w:pPr>
        <w:pStyle w:val="ConsPlusNormal"/>
        <w:jc w:val="right"/>
      </w:pPr>
      <w:r>
        <w:t>Бесплатно подписаться на обзоры на сайте КонсультантПлюс</w:t>
      </w:r>
    </w:p>
    <w:p w:rsidR="00102951" w:rsidRDefault="00102951">
      <w:pPr>
        <w:pStyle w:val="ConsPlusNormal"/>
        <w:jc w:val="both"/>
      </w:pPr>
    </w:p>
    <w:p w:rsidR="00102951" w:rsidRDefault="00102951">
      <w:pPr>
        <w:pStyle w:val="ConsPlusTitle"/>
        <w:jc w:val="center"/>
      </w:pPr>
      <w:r>
        <w:t>О КАКИХ ИЗМЕНЕНИЯХ НУЖНО ЗНАТЬ ГРАЖДАНАМ</w:t>
      </w:r>
    </w:p>
    <w:p w:rsidR="00102951" w:rsidRDefault="00102951">
      <w:pPr>
        <w:pStyle w:val="ConsPlusTitle"/>
        <w:jc w:val="center"/>
      </w:pPr>
      <w:r>
        <w:t>В IV КВАРТАЛЕ 2020 ГОДА</w:t>
      </w:r>
    </w:p>
    <w:p w:rsidR="00102951" w:rsidRDefault="00102951">
      <w:pPr>
        <w:pStyle w:val="ConsPlusNormal"/>
        <w:jc w:val="center"/>
      </w:pPr>
    </w:p>
    <w:p w:rsidR="00102951" w:rsidRDefault="00102951">
      <w:pPr>
        <w:pStyle w:val="ConsPlusNormal"/>
        <w:ind w:firstLine="540"/>
        <w:jc w:val="both"/>
      </w:pPr>
      <w:r>
        <w:t>Исключительные права на представленный материал принадлежат АО "Консультант Плюс".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>Материал подготовлен с использованием правовых актов по состоянию на 01.10.2020.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</w:pPr>
      <w:r>
        <w:t>В последнем квартале 2020 года ряд изменений касается вкладчиков, работников, получателей пособий и льгот, владельцев транспорта. Появятся новые возможности и новые запреты, подойдут к концу некоторые важные сроки. Подробности в нашем обзоре.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1 октября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 xml:space="preserve">Верхний предел страхового возмещения для некоторых вкладчиков повышен до 10 </w:t>
      </w:r>
      <w:proofErr w:type="gramStart"/>
      <w:r>
        <w:rPr>
          <w:b/>
        </w:rPr>
        <w:t>млн</w:t>
      </w:r>
      <w:proofErr w:type="gramEnd"/>
      <w:r>
        <w:rPr>
          <w:b/>
        </w:rPr>
        <w:t xml:space="preserve"> рублей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Новый лимит применяется при </w:t>
      </w:r>
      <w:hyperlink r:id="rId6" w:history="1">
        <w:r>
          <w:rPr>
            <w:color w:val="0000FF"/>
          </w:rPr>
          <w:t>особых обстоятельствах</w:t>
        </w:r>
      </w:hyperlink>
      <w:r>
        <w:t>. Например, деньги поступили на счет гражданина в результате: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- </w:t>
      </w:r>
      <w:hyperlink r:id="rId7" w:history="1">
        <w:r>
          <w:rPr>
            <w:color w:val="0000FF"/>
          </w:rPr>
          <w:t>реализации</w:t>
        </w:r>
      </w:hyperlink>
      <w:r>
        <w:t xml:space="preserve"> отдельных видов недвижимости (квартир, участков под жилыми домами и др.);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- </w:t>
      </w:r>
      <w:hyperlink r:id="rId8" w:history="1">
        <w:r>
          <w:rPr>
            <w:color w:val="0000FF"/>
          </w:rPr>
          <w:t>получения</w:t>
        </w:r>
      </w:hyperlink>
      <w:r>
        <w:t xml:space="preserve"> наследства;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- </w:t>
      </w:r>
      <w:hyperlink r:id="rId9" w:history="1">
        <w:r>
          <w:rPr>
            <w:color w:val="0000FF"/>
          </w:rPr>
          <w:t>исполнения</w:t>
        </w:r>
      </w:hyperlink>
      <w:r>
        <w:t xml:space="preserve"> судебного акта.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>Рассчитывать на повышенное возмещение можно, если страховой случай наступит в течение определенного срока. В частности, при продаже квартиры он составляет 3 месяца с зачисления денег на счет или с регистрации перехода права собственности (если это произошло после оплаты).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Напомним, обычно размер страхового возмещения для вкладчиков не превышает </w:t>
      </w:r>
      <w:hyperlink r:id="rId10" w:history="1">
        <w:r>
          <w:rPr>
            <w:color w:val="0000FF"/>
          </w:rPr>
          <w:t xml:space="preserve">1,4 </w:t>
        </w:r>
        <w:proofErr w:type="gramStart"/>
        <w:r>
          <w:rPr>
            <w:color w:val="0000FF"/>
          </w:rPr>
          <w:t>млн</w:t>
        </w:r>
        <w:proofErr w:type="gramEnd"/>
        <w:r>
          <w:rPr>
            <w:color w:val="0000FF"/>
          </w:rPr>
          <w:t xml:space="preserve"> руб</w:t>
        </w:r>
      </w:hyperlink>
      <w:r>
        <w:t>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1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25.05.2020 N 163-ФЗ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2 октября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Вернут заявительный порядок для ежемесячных выплат на детей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Речь идет о </w:t>
      </w:r>
      <w:hyperlink r:id="rId12" w:history="1">
        <w:r>
          <w:rPr>
            <w:color w:val="0000FF"/>
          </w:rPr>
          <w:t>выплатах</w:t>
        </w:r>
      </w:hyperlink>
      <w:r>
        <w:t xml:space="preserve"> в связи с рождением или усыновлением первого или второго ребенка.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По общим правилам заявление нужно подавать </w:t>
      </w:r>
      <w:hyperlink r:id="rId13" w:history="1">
        <w:r>
          <w:rPr>
            <w:color w:val="0000FF"/>
          </w:rPr>
          <w:t>трижды</w:t>
        </w:r>
      </w:hyperlink>
      <w:r>
        <w:t xml:space="preserve">, так как выплата назначается до года, до двух, а потом до трех лет ребенка. Однако с 1 апреля по 1 октября включительно был </w:t>
      </w:r>
      <w:hyperlink r:id="rId14" w:history="1">
        <w:r>
          <w:rPr>
            <w:color w:val="0000FF"/>
          </w:rPr>
          <w:t>предусмотрен</w:t>
        </w:r>
      </w:hyperlink>
      <w:r>
        <w:t xml:space="preserve"> беззаявительный порядок продления выплаты.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1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01.04.2020 N 104-ФЗ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19 октября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Заключить электронный договор ОСАГО поможет финплатформа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lastRenderedPageBreak/>
        <w:t xml:space="preserve">Страхователь - владелец ТС сможет подать заявление на заключение договора ОСАГО, не выходя из дома, через </w:t>
      </w:r>
      <w:hyperlink r:id="rId16" w:history="1">
        <w:r>
          <w:rPr>
            <w:color w:val="0000FF"/>
          </w:rPr>
          <w:t>финплатформу</w:t>
        </w:r>
      </w:hyperlink>
      <w:r>
        <w:t xml:space="preserve">. Она позволит сравнить предложения разных страховщиков и выбрать наиболее выгодное. Пока </w:t>
      </w:r>
      <w:proofErr w:type="gramStart"/>
      <w:r>
        <w:t>электронный</w:t>
      </w:r>
      <w:proofErr w:type="gramEnd"/>
      <w:r>
        <w:t xml:space="preserve"> ОСАГО </w:t>
      </w:r>
      <w:hyperlink r:id="rId17" w:history="1">
        <w:r>
          <w:rPr>
            <w:color w:val="0000FF"/>
          </w:rPr>
          <w:t>заключают</w:t>
        </w:r>
      </w:hyperlink>
      <w:r>
        <w:t xml:space="preserve"> через сайты страховщиков.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18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20.07.2020 N 212-ФЗ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30 октября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В заведениях общепита запретят курить кальяны и использовать никотинсодержащую продукцию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За нарушение запрета гражданам </w:t>
      </w:r>
      <w:hyperlink r:id="rId19" w:history="1">
        <w:r>
          <w:rPr>
            <w:color w:val="0000FF"/>
          </w:rPr>
          <w:t>будет грозить</w:t>
        </w:r>
      </w:hyperlink>
      <w:r>
        <w:t xml:space="preserve"> штраф от 500 руб. до 1500 руб. Однако действовать в отношении курильщиков кальянов и потребителей никотинсодержащей продукции он начнет лишь с 28 января 2021 года.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0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31.07.2020 N 303-ФЗ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31 октября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Истекает предельный срок, когда нужно предоставить страховщику по ОСАГО диагностическую карту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Из-за коронавируса с 1 марта по 30 сентября включительно можно было оформить ОСАГО без диагностической карты или свидетельства о техосмотре. Теперь нужно успеть восполнить пробел и </w:t>
      </w:r>
      <w:proofErr w:type="gramStart"/>
      <w:r>
        <w:t>предоставить страховщику недостающие документы</w:t>
      </w:r>
      <w:proofErr w:type="gramEnd"/>
      <w:r>
        <w:t>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1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25.05.2020 N 161-ФЗ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Подходит к концу срок для уведомления работников об электронных трудовых книжках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В письменном уведомлении работодатель сообщает о новом формате книжек и о необходимости решить, отказываться ли от бумажного варианта. Ответы на вопросы об электронных трудовых книжках читайте в нашем </w:t>
      </w:r>
      <w:hyperlink r:id="rId22" w:history="1">
        <w:r>
          <w:rPr>
            <w:color w:val="0000FF"/>
          </w:rPr>
          <w:t>обзоре</w:t>
        </w:r>
      </w:hyperlink>
      <w:r>
        <w:t>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3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19.06.2020 N 887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1 ноября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Вводится новая форма ПТС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Помимо </w:t>
      </w:r>
      <w:hyperlink r:id="rId24" w:history="1">
        <w:r>
          <w:rPr>
            <w:color w:val="0000FF"/>
          </w:rPr>
          <w:t>формы</w:t>
        </w:r>
      </w:hyperlink>
      <w:r>
        <w:t xml:space="preserve"> начнут применяться новые </w:t>
      </w:r>
      <w:hyperlink r:id="rId25" w:history="1">
        <w:r>
          <w:rPr>
            <w:color w:val="0000FF"/>
          </w:rPr>
          <w:t>требования</w:t>
        </w:r>
      </w:hyperlink>
      <w:r>
        <w:t xml:space="preserve"> к паспорту транспортного средства.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6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МВД России от 23.04.2019 N 267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1 декабря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Граждан станут оповещать через портал Госуслуг о мерах соцподдержки, гарантиях и выплатах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>Физлицам с их согласия будут направлять персональные уведомления. Они помогут узнать, на что можно рассчитывать в связи с каким-либо событием (например, какие пособия назначаются при рождении ребенка, как их получить).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27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27.12.2019 N 461-ФЗ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Льготники получат возможность оформлять проездные документы онлайн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lastRenderedPageBreak/>
        <w:t>Дистанционно удастся оформить билеты на поезда дальнего следования и пригородные электрички тем пассажирам, которым положены скидки на билеты или бесплатный проезд (в частности, инвалидам).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</w:t>
      </w:r>
      <w:hyperlink r:id="rId28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27.08.2020 N 1294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С 29 декабря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Любой гражданин сможет через интернет узнать об открытии наследственного дела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Чтобы получить сведения об открытии дела, на сайте ФНП потребуется сформировать </w:t>
      </w:r>
      <w:hyperlink r:id="rId29" w:history="1">
        <w:r>
          <w:rPr>
            <w:color w:val="0000FF"/>
          </w:rPr>
          <w:t>запрос</w:t>
        </w:r>
      </w:hyperlink>
      <w:r>
        <w:t>, указав ФИО, а также даты рождения и смерти наследодателя.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Появится возможность </w:t>
      </w:r>
      <w:hyperlink r:id="rId30" w:history="1">
        <w:r>
          <w:rPr>
            <w:color w:val="0000FF"/>
          </w:rPr>
          <w:t>удаленно</w:t>
        </w:r>
      </w:hyperlink>
      <w:r>
        <w:t xml:space="preserve"> получать некоторые услуги нотариуса (например, </w:t>
      </w:r>
      <w:hyperlink r:id="rId31" w:history="1">
        <w:r>
          <w:rPr>
            <w:color w:val="0000FF"/>
          </w:rPr>
          <w:t>свидетельствование</w:t>
        </w:r>
      </w:hyperlink>
      <w:r>
        <w:t xml:space="preserve"> верности перевода).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Документ: Федеральный </w:t>
      </w:r>
      <w:hyperlink r:id="rId32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27.12.2019 N 480-ФЗ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Title"/>
        <w:jc w:val="center"/>
        <w:outlineLvl w:val="0"/>
      </w:pPr>
      <w:r>
        <w:t>31 декабря</w:t>
      </w:r>
    </w:p>
    <w:p w:rsidR="00102951" w:rsidRDefault="00102951">
      <w:pPr>
        <w:pStyle w:val="ConsPlusNormal"/>
        <w:ind w:firstLine="540"/>
        <w:jc w:val="both"/>
      </w:pPr>
    </w:p>
    <w:p w:rsidR="00102951" w:rsidRDefault="00102951">
      <w:pPr>
        <w:pStyle w:val="ConsPlusNormal"/>
        <w:ind w:firstLine="540"/>
        <w:jc w:val="both"/>
        <w:outlineLvl w:val="1"/>
      </w:pPr>
      <w:r>
        <w:rPr>
          <w:b/>
        </w:rPr>
        <w:t>Истекают некоторые сроки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>В частности, до конца года: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>- нужно решить, отказываться ли от бумажной трудовой книжки, и подать заявление;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b/>
        </w:rPr>
        <w:t>-</w:t>
      </w:r>
      <w:r>
        <w:t xml:space="preserve"> отдельным категориям заемщиков можно реструктурировать ипотечные жилищные кредиты;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t xml:space="preserve">- следует заменить </w:t>
      </w:r>
      <w:hyperlink r:id="rId33" w:history="1">
        <w:r>
          <w:rPr>
            <w:color w:val="0000FF"/>
          </w:rPr>
          <w:t>паспорта</w:t>
        </w:r>
      </w:hyperlink>
      <w:r>
        <w:t xml:space="preserve"> и </w:t>
      </w:r>
      <w:hyperlink r:id="rId34" w:history="1">
        <w:r>
          <w:rPr>
            <w:color w:val="0000FF"/>
          </w:rPr>
          <w:t>водительские удостоверения</w:t>
        </w:r>
      </w:hyperlink>
      <w:r>
        <w:t>, срок действия которых истек в период с 1 февраля по 15 июля.</w:t>
      </w:r>
    </w:p>
    <w:p w:rsidR="00102951" w:rsidRDefault="00102951">
      <w:pPr>
        <w:pStyle w:val="ConsPlusNormal"/>
        <w:spacing w:before="220"/>
        <w:ind w:firstLine="540"/>
        <w:jc w:val="both"/>
      </w:pPr>
      <w:r>
        <w:rPr>
          <w:i/>
        </w:rPr>
        <w:t xml:space="preserve">Документы: Федеральный </w:t>
      </w:r>
      <w:hyperlink r:id="rId35" w:history="1">
        <w:r>
          <w:rPr>
            <w:i/>
            <w:color w:val="0000FF"/>
          </w:rPr>
          <w:t>закон</w:t>
        </w:r>
      </w:hyperlink>
      <w:r>
        <w:rPr>
          <w:i/>
        </w:rPr>
        <w:t xml:space="preserve"> от 16.12.2019 N 439-ФЗ; </w:t>
      </w:r>
      <w:hyperlink r:id="rId36" w:history="1">
        <w:r>
          <w:rPr>
            <w:i/>
            <w:color w:val="0000FF"/>
          </w:rPr>
          <w:t>Постановление</w:t>
        </w:r>
      </w:hyperlink>
      <w:r>
        <w:rPr>
          <w:i/>
        </w:rPr>
        <w:t xml:space="preserve"> Правительства РФ от 20.04.2015 N 373; </w:t>
      </w:r>
      <w:hyperlink r:id="rId37" w:history="1">
        <w:r>
          <w:rPr>
            <w:i/>
            <w:color w:val="0000FF"/>
          </w:rPr>
          <w:t>Приказ</w:t>
        </w:r>
      </w:hyperlink>
      <w:r>
        <w:rPr>
          <w:i/>
        </w:rPr>
        <w:t xml:space="preserve"> МВД России от 09.06.2020 N 410</w:t>
      </w:r>
    </w:p>
    <w:p w:rsidR="00102951" w:rsidRDefault="00102951">
      <w:pPr>
        <w:pStyle w:val="ConsPlusNormal"/>
        <w:jc w:val="both"/>
      </w:pPr>
    </w:p>
    <w:p w:rsidR="00102951" w:rsidRDefault="00102951">
      <w:pPr>
        <w:pStyle w:val="ConsPlusNormal"/>
        <w:jc w:val="both"/>
      </w:pPr>
    </w:p>
    <w:p w:rsidR="00102951" w:rsidRDefault="0010295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1043C" w:rsidRDefault="0041043C">
      <w:bookmarkStart w:id="0" w:name="_GoBack"/>
      <w:bookmarkEnd w:id="0"/>
    </w:p>
    <w:sectPr w:rsidR="0041043C" w:rsidSect="00B556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951"/>
    <w:rsid w:val="00102951"/>
    <w:rsid w:val="0041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29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295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1F522FA832B7A888700DF5555B1760F8FFF6E3EFEC52772BA9A2EA419D10A185E1DC81A1ECFEDC1EFB39B5A3909EA2C0C7BEFD48050676TCq2I" TargetMode="External"/><Relationship Id="rId13" Type="http://schemas.openxmlformats.org/officeDocument/2006/relationships/hyperlink" Target="consultantplus://offline/ref=BA1F522FA832B7A888700DF5555B1760F8FFF0EEEFE452772BA9A2EA419D10A185E1DC89AAB8AE9948FD6DE6F9C493BCC0D9BDTFqDI" TargetMode="External"/><Relationship Id="rId18" Type="http://schemas.openxmlformats.org/officeDocument/2006/relationships/hyperlink" Target="consultantplus://offline/ref=BA1F522FA832B7A888700DF5555B1760F8FFF6EDEBE852772BA9A2EA419D10A185E1DC81A1ECFEDE1DFB39B5A3909EA2C0C7BEFD48050676TCq2I" TargetMode="External"/><Relationship Id="rId26" Type="http://schemas.openxmlformats.org/officeDocument/2006/relationships/hyperlink" Target="consultantplus://offline/ref=BA1F522FA832B7A888700DF5555B1760F8F9F7EDEBED52772BA9A2EA419D10A185E1DC81A1ECFFDD14FB39B5A3909EA2C0C7BEFD48050676TCq2I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A1F522FA832B7A888700DF5555B1760F8FFF2E8EBEE52772BA9A2EA419D10A185E1DC81A1ECFFD818FB39B5A3909EA2C0C7BEFD48050676TCq2I" TargetMode="External"/><Relationship Id="rId34" Type="http://schemas.openxmlformats.org/officeDocument/2006/relationships/hyperlink" Target="consultantplus://offline/ref=E4030F1EBCC6B94F304490E47DB9312EA37B4C69712A5F16A1B55C61F0F2C63A0F523FC7C73303F5B138F029DCCFA1B9F83343B981D48702U2qAI" TargetMode="External"/><Relationship Id="rId7" Type="http://schemas.openxmlformats.org/officeDocument/2006/relationships/hyperlink" Target="consultantplus://offline/ref=BA1F522FA832B7A888700DF5555B1760F8FFF6E3EFEC52772BA9A2EA419D10A185E1DC81A1ECFEDD15FB39B5A3909EA2C0C7BEFD48050676TCq2I" TargetMode="External"/><Relationship Id="rId12" Type="http://schemas.openxmlformats.org/officeDocument/2006/relationships/hyperlink" Target="consultantplus://offline/ref=BA1F522FA832B7A888700DF5555B1760F8FFF0EEEFE452772BA9A2EA419D10A185E1DC81A1ECFFDC1DFB39B5A3909EA2C0C7BEFD48050676TCq2I" TargetMode="External"/><Relationship Id="rId17" Type="http://schemas.openxmlformats.org/officeDocument/2006/relationships/hyperlink" Target="consultantplus://offline/ref=BA1F522FA832B7A888700DF5555B1760F8FFF2E9EBE852772BA9A2EA419D10A185E1DC87A8E4F4894CB438E9E7C78DA3C2C7BDFD54T0q7I" TargetMode="External"/><Relationship Id="rId25" Type="http://schemas.openxmlformats.org/officeDocument/2006/relationships/hyperlink" Target="consultantplus://offline/ref=BA1F522FA832B7A888700DF5555B1760F8F9F7EDEBED52772BA9A2EA419D10A185E1DC81A1ECFEDE18FB39B5A3909EA2C0C7BEFD48050676TCq2I" TargetMode="External"/><Relationship Id="rId33" Type="http://schemas.openxmlformats.org/officeDocument/2006/relationships/hyperlink" Target="consultantplus://offline/ref=E4030F1EBCC6B94F304490E47DB9312EA37B4C69712A5F16A1B55C61F0F2C63A0F523FC7C73303F3B938F029DCCFA1B9F83343B981D48702U2qAI" TargetMode="Externa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1F522FA832B7A888700DF5555B1760F8FFF6EDEBE952772BA9A2EA419D10A185E1DC81A1ECFFDC19FB39B5A3909EA2C0C7BEFD48050676TCq2I" TargetMode="External"/><Relationship Id="rId20" Type="http://schemas.openxmlformats.org/officeDocument/2006/relationships/hyperlink" Target="consultantplus://offline/ref=BA1F522FA832B7A888700DF5555B1760F8FFF9EDE4ED52772BA9A2EA419D10A185E1DC81A1ECFDD41EFB39B5A3909EA2C0C7BEFD48050676TCq2I" TargetMode="External"/><Relationship Id="rId29" Type="http://schemas.openxmlformats.org/officeDocument/2006/relationships/hyperlink" Target="consultantplus://offline/ref=E4030F1EBCC6B94F304490E47DB9312EA37A4B6E712B5F16A1B55C61F0F2C63A0F523FC7C73303F6B938F029DCCFA1B9F83343B981D48702U2qA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A1F522FA832B7A888700DF5555B1760F8FFF6E3EFEC52772BA9A2EA419D10A185E1DC81A1ECFFD41AFB39B5A3909EA2C0C7BEFD48050676TCq2I" TargetMode="External"/><Relationship Id="rId11" Type="http://schemas.openxmlformats.org/officeDocument/2006/relationships/hyperlink" Target="consultantplus://offline/ref=BA1F522FA832B7A888700DF5555B1760F8FFF6E3EFEC52772BA9A2EA419D10A185E1DC81A1ECFEDD19FB39B5A3909EA2C0C7BEFD48050676TCq2I" TargetMode="External"/><Relationship Id="rId24" Type="http://schemas.openxmlformats.org/officeDocument/2006/relationships/hyperlink" Target="consultantplus://offline/ref=BA1F522FA832B7A888700DF5555B1760F8F9F7EDEBED52772BA9A2EA419D10A185E1DC81A1ECFFDC14FB39B5A3909EA2C0C7BEFD48050676TCq2I" TargetMode="External"/><Relationship Id="rId32" Type="http://schemas.openxmlformats.org/officeDocument/2006/relationships/hyperlink" Target="consultantplus://offline/ref=E4030F1EBCC6B94F304490E47DB9312EA37A4B6E712B5F16A1B55C61F0F2C63A1D5267CBC7311DF0B82DA6789AU9qAI" TargetMode="External"/><Relationship Id="rId37" Type="http://schemas.openxmlformats.org/officeDocument/2006/relationships/hyperlink" Target="consultantplus://offline/ref=E4030F1EBCC6B94F304490E47DB9312EA37B4C69712A5F16A1B55C61F0F2C63A1D5267CBC7311DF0B82DA6789AU9qAI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A1F522FA832B7A888700DF5555B1760F8FEF8EAEAE552772BA9A2EA419D10A185E1DC81A1ECFFDC1BFB39B5A3909EA2C0C7BEFD48050676TCq2I" TargetMode="External"/><Relationship Id="rId23" Type="http://schemas.openxmlformats.org/officeDocument/2006/relationships/hyperlink" Target="consultantplus://offline/ref=BA1F522FA832B7A888700DF5555B1760F8FFF4ECECEE52772BA9A2EA419D10A185E1DC81A1ECFFDD1BFB39B5A3909EA2C0C7BEFD48050676TCq2I" TargetMode="External"/><Relationship Id="rId28" Type="http://schemas.openxmlformats.org/officeDocument/2006/relationships/hyperlink" Target="consultantplus://offline/ref=E4030F1EBCC6B94F304490E47DB9312EA3784B697B255F16A1B55C61F0F2C63A0F523FC7C73303F1B138F029DCCFA1B9F83343B981D48702U2qAI" TargetMode="External"/><Relationship Id="rId36" Type="http://schemas.openxmlformats.org/officeDocument/2006/relationships/hyperlink" Target="consultantplus://offline/ref=E4030F1EBCC6B94F304490E47DB9312EA37B4A6D792B5F16A1B55C61F0F2C63A0F523FC0C63857A0FC66A9789A84ADB9E42F42BBU9qFI" TargetMode="External"/><Relationship Id="rId10" Type="http://schemas.openxmlformats.org/officeDocument/2006/relationships/hyperlink" Target="consultantplus://offline/ref=BA1F522FA832B7A888700DF5555B1760F8FFF6E3EFEA52772BA9A2EA419D10A185E1DC81A1ECFADA1BFB39B5A3909EA2C0C7BEFD48050676TCq2I" TargetMode="External"/><Relationship Id="rId19" Type="http://schemas.openxmlformats.org/officeDocument/2006/relationships/hyperlink" Target="consultantplus://offline/ref=BA1F522FA832B7A888700DF5555B1760F8FFF8EBEAEF52772BA9A2EA419D10A185E1DC89A0EEFBD649A129B1EAC591BCC3D9A1FF5605T0q6I" TargetMode="External"/><Relationship Id="rId31" Type="http://schemas.openxmlformats.org/officeDocument/2006/relationships/hyperlink" Target="consultantplus://offline/ref=E4030F1EBCC6B94F304490E47DB9312EA37D4D6D7C235F16A1B55C61F0F2C63A0F523FC7C73300F7BD38F029DCCFA1B9F83343B981D48702U2q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1F522FA832B7A888700DF5555B1760F8FFF6E3EFEC52772BA9A2EA419D10A185E1DC81A1ECFEDC1AFB39B5A3909EA2C0C7BEFD48050676TCq2I" TargetMode="External"/><Relationship Id="rId14" Type="http://schemas.openxmlformats.org/officeDocument/2006/relationships/hyperlink" Target="consultantplus://offline/ref=BA1F522FA832B7A888700DF5555B1760F8FEF8EAEAE552772BA9A2EA419D10A185E1DC81A1ECFFDC1BFB39B5A3909EA2C0C7BEFD48050676TCq2I" TargetMode="External"/><Relationship Id="rId22" Type="http://schemas.openxmlformats.org/officeDocument/2006/relationships/hyperlink" Target="consultantplus://offline/ref=BA1F522FA832B7A888700DF5555B1760F8FEF5E2ECED52772BA9A2EA419D10A185E1DC81A1ECFFDD1CFB39B5A3909EA2C0C7BEFD48050676TCq2I" TargetMode="External"/><Relationship Id="rId27" Type="http://schemas.openxmlformats.org/officeDocument/2006/relationships/hyperlink" Target="consultantplus://offline/ref=E4030F1EBCC6B94F304490E47DB9312EA37A4B6E7E265F16A1B55C61F0F2C63A0F523FC7C73303F0BA38F029DCCFA1B9F83343B981D48702U2qAI" TargetMode="External"/><Relationship Id="rId30" Type="http://schemas.openxmlformats.org/officeDocument/2006/relationships/hyperlink" Target="consultantplus://offline/ref=E4030F1EBCC6B94F304490E47DB9312EA37A4B6E712B5F16A1B55C61F0F2C63A0F523FC7C73302F1BC38F029DCCFA1B9F83343B981D48702U2qAI" TargetMode="External"/><Relationship Id="rId35" Type="http://schemas.openxmlformats.org/officeDocument/2006/relationships/hyperlink" Target="consultantplus://offline/ref=E4030F1EBCC6B94F304490E47DB9312EA37A4A6B7D225F16A1B55C61F0F2C63A0F523FC7C73303F4BE38F029DCCFA1B9F83343B981D48702U2qA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1525</Words>
  <Characters>8694</Characters>
  <Application>Microsoft Office Word</Application>
  <DocSecurity>0</DocSecurity>
  <Lines>72</Lines>
  <Paragraphs>20</Paragraphs>
  <ScaleCrop>false</ScaleCrop>
  <Company/>
  <LinksUpToDate>false</LinksUpToDate>
  <CharactersWithSpaces>10199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1</cp:revision>
  <dcterms:created xsi:type="dcterms:W3CDTF">2020-10-02T08:42:00Z</dcterms:created>
  <dcterms:modified xsi:type="dcterms:W3CDTF">2020-10-02T08:42:00Z</dcterms:modified>
</cp:coreProperties>
</file>