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F1" w:rsidRPr="00144EE4" w:rsidRDefault="00730FF1" w:rsidP="00F941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НОВОЕ В РОССИЙСКОМ ЗАКОНОДАТЕЛЬСТВЕ</w:t>
      </w:r>
    </w:p>
    <w:p w:rsidR="00730FF1" w:rsidRPr="00144EE4" w:rsidRDefault="00730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КОРОНАВИРУС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С 15 июля иностранные граждане при пересечении госграницы РФ обязаны представлять документ об отрицательном результате лабораторного исследования материала на COVID-19 методом ПЦР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5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07.07.2020 N 18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постановление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COVID-19"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 в Минюсте России 13.07.2020 N 58912.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Постановление вступает в силу с 15 июля 2020 г.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Уточнен временный порядок приема пациентов и сопровождающих лиц медицинскими и иными организациями, осуществляющими санаторно-курортное лечение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6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07.07.2020 N 685н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внесении изменений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COVID-19"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 в Минюсте России 13.07.2020 N 58913.</w:t>
            </w:r>
            <w:proofErr w:type="gramEnd"/>
          </w:p>
        </w:tc>
      </w:tr>
    </w:tbl>
    <w:p w:rsidR="00144EE4" w:rsidRPr="00144EE4" w:rsidRDefault="00144E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С 27 июля читальные залы архивов открываются для работы пользователей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7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от 10.07.2020 N 83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"Об организации работы читальных залов федеральных архивов в условиях сохранении рисков распространения COVID-19"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Условием открытия является отсутствие соответствующих ограничений, установленных органами власти регионов, на территории которых находятся архивы.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Работа читальных залов федеральных архивов должна быть организована в соответствии с Методическими рекомендациями МР 3.1/2.1.0199-20 "Рекомендации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COVID-19".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ФНС напомнила о предельных сроках представления налоговых деклараций, приходящихся на период с 15 по 31 июля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8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9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Информация&gt;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"ФНС России напоминает о сроках представления налоговой отчетности"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Продление сроков представления налоговой отчетности было принято постановлением Правительства РФ от 02.04.2020 N 409 в связи с неблагоприятной эпидемиологической обстановкой в стране.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Согласно информации 15, 20, 27, 28 и 31 июля - предельные сроки представления </w:t>
      </w:r>
      <w:r w:rsidRPr="00144EE4">
        <w:rPr>
          <w:rFonts w:ascii="Times New Roman" w:hAnsi="Times New Roman" w:cs="Times New Roman"/>
          <w:sz w:val="24"/>
          <w:szCs w:val="24"/>
        </w:rPr>
        <w:lastRenderedPageBreak/>
        <w:t>некоторых налоговых деклараций (расчетов), в том числе по акцизам, налогу на прибыль, НДД, а также деклараций по УСН и ЕНВД.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 xml:space="preserve">В Госдуму внесен законопроект об исключении обязанности потерпевшего </w:t>
      </w:r>
      <w:proofErr w:type="gramStart"/>
      <w:r w:rsidRPr="00144EE4">
        <w:rPr>
          <w:rFonts w:ascii="Times New Roman" w:hAnsi="Times New Roman" w:cs="Times New Roman"/>
          <w:b/>
          <w:sz w:val="24"/>
          <w:szCs w:val="24"/>
        </w:rPr>
        <w:t>предоставлять документы</w:t>
      </w:r>
      <w:proofErr w:type="gramEnd"/>
      <w:r w:rsidRPr="00144EE4">
        <w:rPr>
          <w:rFonts w:ascii="Times New Roman" w:hAnsi="Times New Roman" w:cs="Times New Roman"/>
          <w:b/>
          <w:sz w:val="24"/>
          <w:szCs w:val="24"/>
        </w:rPr>
        <w:t xml:space="preserve"> о страховом возмещении только в бумажном виде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9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N 987674-7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отдельные законодательные акты Российской Федерации"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Предусмотрены, в том числе следующие поправки, охватывающие как основные виды обязательного страхования, так и добровольное страхование: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исключается обязанность потерпевшего 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о страховом возмещении только в бумажном виде;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устанавливается право потерпевшего осуществлять обмен необходимыми документами и информацией в электронной форме (в том числе с использованием портала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>);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в ОСАГО устанавливается двухлетний переходный период после вступления предлагаемых изменений в силу, когда полностью электронный документооборот может осуществляться только в случае достижения соглашения о таком взаимодействии при заключении договора;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создаются условия получения страховщиками сведений об обстоятельствах ДТП и иных страховых случаев из внешних источников в автоматизированном режиме, расширяется состав таких источников (для добровольных видов страхования) и повышается их значимость при рассмотрении вопроса о страховом возмещении.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Default="00730FF1" w:rsidP="00F941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F941F7" w:rsidRPr="00144EE4" w:rsidRDefault="00F941F7" w:rsidP="00F941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Принят Закон о гарантиях работникам, увольняемым в связи с ликвидацией организации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0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от 13.07.2020 N 210-ФЗ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Трудовой кодекс Российской Федерации в части предоставления гарантий работнику, увольняемому в связи с ликвидацией организации"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Аналогичные изменения вносятся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</w:t>
      </w:r>
      <w:r w:rsidRPr="00144EE4">
        <w:rPr>
          <w:rFonts w:ascii="Times New Roman" w:hAnsi="Times New Roman" w:cs="Times New Roman"/>
          <w:sz w:val="24"/>
          <w:szCs w:val="24"/>
        </w:rPr>
        <w:lastRenderedPageBreak/>
        <w:t>ним местностях.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С 1 октября на 3% увеличиваются оклады федеральных гражданских служащих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1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13.07.2020 N 455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повышении окладов месячного денежного содержания лиц, замещающих должности федеральной государственной гражданской службы"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Указом Президента РФ в соответствии с частью 11 статьи 50 Федерального закона от 27 июля 2004 г. N 79-ФЗ "О государственной гражданской службе Российской Федерации" повышаются размеры месячных окладов (должностных окладов), в частности: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дипломатических работников МИД России, дипломатических представительств и консульских учреждений РФ, установленные Указом Президента РФ от 15 октября 1999 г. N 1371;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служащих, установленные Указами Президента РФ от 25 июля 2006 г. N 763, от 19 ноября 2007 г. N 1554, от 23 июня 2014 г. N 442.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 w:rsidP="00F941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F941F7">
        <w:rPr>
          <w:rFonts w:ascii="Times New Roman" w:hAnsi="Times New Roman" w:cs="Times New Roman"/>
          <w:b/>
          <w:sz w:val="24"/>
          <w:szCs w:val="24"/>
        </w:rPr>
        <w:t>ОЕ ОБЕСПЕЧЕНИЕ. ПОСОБИЯ И ЛЬГОТЫ.</w:t>
      </w:r>
      <w:bookmarkStart w:id="1" w:name="_GoBack"/>
      <w:bookmarkEnd w:id="1"/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2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от 13.07.2020 N 189-ФЗ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Закон 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физлицам за счет субсидий в отраслях социальной сферы.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К таким отраслям закон относит образование, здравоохранение, социальную защиту, занятость населения, физическую культуру и спорт, туризм.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Законом установлены права и обязанности участников таких отношений, определены способы отбора исполнителей государственных (муниципальных) услуг в социальной сфере на конкурентной основе, предусмотрен порядок осуществления 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законом требований.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Закон направлен на создание равных условий для государственных и негосударственных организаций, участвующих в оказании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в социальной сфере, устраняя неравенство в сфере финансирования такой деятельности.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Услуги в области физкультуры и спорта, а также в социальной сфере могут оказываться на основании государственного (муниципального) социального заказа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3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от 13.07.2020 N 190-ФЗ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В Федеральном законе "О физической культуре и спорте в Российской Федерации" закреплено положение, согласно которому исполнение государственного социального заказа на оказание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по спортивной подготовке, утверждаемого федеральным органом исполнительной власти в области физической культуры и спорта, осуществляется путем установления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на оказание таких услуг.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EE4">
        <w:rPr>
          <w:rFonts w:ascii="Times New Roman" w:hAnsi="Times New Roman" w:cs="Times New Roman"/>
          <w:sz w:val="24"/>
          <w:szCs w:val="24"/>
        </w:rPr>
        <w:t xml:space="preserve">На основании новых положений Федерального закона "Об основах социального обслуживания граждан в Российской Федерации" в случае принятия органом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</w:t>
      </w:r>
      <w:r w:rsidRPr="00144EE4">
        <w:rPr>
          <w:rFonts w:ascii="Times New Roman" w:hAnsi="Times New Roman" w:cs="Times New Roman"/>
          <w:sz w:val="24"/>
          <w:szCs w:val="24"/>
        </w:rPr>
        <w:lastRenderedPageBreak/>
        <w:t>субъекта РФ решения об оказании государственных (муниципальных) услуг в соответствии с частью 3 статьи 28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сертификат на получение государственной (муниципальной) услуги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в социальной сфере.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Федеральный закон вступает в силу с 1 сентября 2020 года.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ОБОРОНА. БЕЗОПАСНОСТЬ И ОХРАНА ПРАВОПОРЯДКА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Дополнены категории лиц, которым предоставлено право на отсрочку от призыва на военную службу по мобилизации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4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от 13.07.2020 N 200-ФЗ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статьи 17 и 18 Федерального закона "О мобилизационной подготовке и мобилизации в Российской Федерации" и статьи 24 и 51 Федерального закона "О воинской обязанности и военной службе"</w:t>
            </w:r>
          </w:p>
        </w:tc>
      </w:tr>
    </w:tbl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Установлено, что отсрочка от призыва на военную службу по мобилизации предоставляется, в том числе, гражданам, имеющим жену, срок беременности которой составляет не менее 22 недель, и имеющим на иждивении трех детей в возрасте до 16 лет.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Также уточнено, что отсрочка от призыва на военную службу предоставляется, в числе прочих, гражданам, имеющим ребенка и жену, срок беременности которой составляет не менее 22 недель (ранее - не менее 26 недель).</w:t>
      </w:r>
    </w:p>
    <w:p w:rsidR="00730FF1" w:rsidRPr="00144EE4" w:rsidRDefault="00730FF1" w:rsidP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Кроме того, теперь военнослужащие женского пола, которые имеют одного ребенка и более в возрасте до 16 лет или срок беременности которых составляет не менее 22 недель, имеют право на досрочное увольнение с военной службы.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4"/>
      <w:bookmarkEnd w:id="2"/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НАЛОГИ, СБОРЫ И ДРУГИЕ ОБЯЗАТЕЛЬНЫЕ ПЛАТЕЖИ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Обновлены формы документов, применяемые при постановке физлица на учет в налоговом органе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5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08.05.2020 N ЕД-7-14/323@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формы заявления физического лица о постановке на учет в налоговом органе, порядка ее заполнения, формата представления заявления физического лица о постановке на учет в налоговом органе в электронной форме, а также форм уведомления о постановке на учет физического лица в налоговом органе и уведомления о снятии с учета физического лица</w:t>
            </w:r>
            <w:proofErr w:type="gram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органе"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 в Минюсте России 08.07.2020 N 58864.</w:t>
            </w:r>
          </w:p>
        </w:tc>
      </w:tr>
    </w:tbl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Утверждены: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форма N 2-2-Учет "Заявление физического лица о постановке на учет в налоговом органе";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порядок заполнения формы N 2-2-Учет "Заявление физического лица о постановке на учет в налоговом органе";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формат представления заявления физического лица о постановке на учет в налоговом органе в электронной форме;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форму N 2-3-Учет "Уведомление о постановке на учет физического лица в налоговом органе";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форму N 2-4-Учет "Уведомление о снятии с учета физического лица в налоговом органе".</w:t>
      </w:r>
    </w:p>
    <w:p w:rsidR="00F941F7" w:rsidRPr="00144EE4" w:rsidRDefault="00730FF1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Признаны утратившими силу абзацы седьмой - девятый, тринадцатый, семнадцатый пункта 1 приказа ФНС России от 11.08.2011 N ЯК-7-6/488@, которым утверждены аналогичные формы и форматы документов, используемых при постановке на учет и </w:t>
      </w:r>
      <w:r w:rsidRPr="00144EE4">
        <w:rPr>
          <w:rFonts w:ascii="Times New Roman" w:hAnsi="Times New Roman" w:cs="Times New Roman"/>
          <w:sz w:val="24"/>
          <w:szCs w:val="24"/>
        </w:rPr>
        <w:lastRenderedPageBreak/>
        <w:t>снятии с учета в налоговом органе.</w:t>
      </w:r>
    </w:p>
    <w:p w:rsidR="00F941F7" w:rsidRPr="00144EE4" w:rsidRDefault="00F941F7" w:rsidP="00F941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 xml:space="preserve">С налогового периода 2019 года действуют налоговые льготы для лиц </w:t>
      </w:r>
      <w:proofErr w:type="spellStart"/>
      <w:r w:rsidRPr="00144EE4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144EE4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F941F7" w:rsidRPr="00144EE4" w:rsidRDefault="00F941F7" w:rsidP="00F941F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F941F7" w:rsidRPr="00144EE4" w:rsidTr="004A442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F7" w:rsidRPr="00144EE4" w:rsidRDefault="00F941F7" w:rsidP="004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2" name="Рисунок 2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F941F7" w:rsidRPr="00144EE4" w:rsidRDefault="00F941F7" w:rsidP="004A4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17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Информация&gt;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"Новые льготы при налогообложении недвижимости применены для 1,8 </w:t>
            </w:r>
            <w:proofErr w:type="gram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предпенсионеров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При исчислении налогов за истекший налоговый период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на вычет по земельному налогу, освобождающий от налогообложения 6 соток по одному земельному участку;</w:t>
      </w: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на льготу по налогу на имущество, полностью освобождающую от этого налога один объект налогообложения определенного вида.</w:t>
      </w: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Предпенсионер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может обратиться в налоговые органы с заявлением о предоставлении налоговой льготы начиная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с месяца получения им соответствующего статуса. При этом не требуется прикладывать документ, подтверждающий право на льготу, - налоговый орган сам направит запрос в ПФР для подтверждения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статуса заявителя.</w:t>
      </w: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EE4">
        <w:rPr>
          <w:rFonts w:ascii="Times New Roman" w:hAnsi="Times New Roman" w:cs="Times New Roman"/>
          <w:b/>
          <w:sz w:val="24"/>
          <w:szCs w:val="24"/>
        </w:rPr>
        <w:t>Минспортом</w:t>
      </w:r>
      <w:proofErr w:type="spellEnd"/>
      <w:r w:rsidRPr="00144EE4">
        <w:rPr>
          <w:rFonts w:ascii="Times New Roman" w:hAnsi="Times New Roman" w:cs="Times New Roman"/>
          <w:b/>
          <w:sz w:val="24"/>
          <w:szCs w:val="24"/>
        </w:rPr>
        <w:t xml:space="preserve"> подготовлен законопроект, позволяющий получить социальный налоговый вычет по расходам на </w:t>
      </w:r>
      <w:proofErr w:type="spellStart"/>
      <w:r w:rsidRPr="00144EE4">
        <w:rPr>
          <w:rFonts w:ascii="Times New Roman" w:hAnsi="Times New Roman" w:cs="Times New Roman"/>
          <w:b/>
          <w:sz w:val="24"/>
          <w:szCs w:val="24"/>
        </w:rPr>
        <w:t>спортподготовку</w:t>
      </w:r>
      <w:proofErr w:type="spellEnd"/>
      <w:r w:rsidRPr="00144EE4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F941F7" w:rsidRPr="00144EE4" w:rsidRDefault="00F941F7" w:rsidP="00F941F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F941F7" w:rsidRPr="00144EE4" w:rsidTr="004A442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F7" w:rsidRPr="00144EE4" w:rsidRDefault="00F941F7" w:rsidP="004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1" name="Рисунок 1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F941F7" w:rsidRPr="00144EE4" w:rsidRDefault="00F941F7" w:rsidP="004A4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30.06.2020 "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предлагает ввести налоговые льготы для родителей, чьи дети занимаются спортом в организациях, осуществляющих спортивную подготовку"</w:t>
            </w:r>
          </w:p>
        </w:tc>
      </w:tr>
    </w:tbl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Соответствующее изменение предлагается внести в статью 219 Налогового кодекса РФ.</w:t>
      </w:r>
    </w:p>
    <w:p w:rsidR="00F941F7" w:rsidRPr="00144EE4" w:rsidRDefault="00F941F7" w:rsidP="00F9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Сумма социального налогового вычета составит до 50 тысяч рублей в год.</w:t>
      </w:r>
    </w:p>
    <w:p w:rsidR="00F941F7" w:rsidRPr="00144EE4" w:rsidRDefault="00F941F7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Предлагаемые изменения направлены на привлечение детей к занятиям спортом по программам спортивной подготовки, а также на развитие организаций спортивной подготовки вс</w:t>
      </w:r>
      <w:r>
        <w:rPr>
          <w:rFonts w:ascii="Times New Roman" w:hAnsi="Times New Roman" w:cs="Times New Roman"/>
          <w:sz w:val="24"/>
          <w:szCs w:val="24"/>
        </w:rPr>
        <w:t>ех уровней и форм собственности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ОБРАЗОВАНИЕ. НАУЧНАЯ ДЕЯТЕЛЬНОСТЬ. КУЛЬТУРА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 xml:space="preserve">С 1 января 2021 г. предлагается актуализировать порядок приема на </w:t>
      </w:r>
      <w:proofErr w:type="gramStart"/>
      <w:r w:rsidRPr="00144EE4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144EE4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6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России "Об утверждении Порядка приема на </w:t>
            </w:r>
            <w:proofErr w:type="gram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образования"</w:t>
            </w:r>
          </w:p>
        </w:tc>
      </w:tr>
    </w:tbl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Порядок регламентирует прием граждан РФ, иностранных граждан, лиц без гражданства на 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обучение по профессиям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>, специальностям среднего профессионального образования,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В числе новаций, как отмечают разработчики проекта, наличие у поступающего статуса чемпиона мира, чемпиона Европы, победителя первенств мира, первенств Европы по видам спорта, не включенным в программы Олимпийских игр,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игр как одно из дополнительных оснований для приема на обучение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Перечень профессий и специальностей среднего профессионального образования при приеме на обучение, по которым у поступающих требуется наличие определенных творческих способностей, физических и (или) психологических качеств, дополнен специальностью 55.02.01 "Театральная и аудиовизуальная техника (по видам)".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Также предусмотрен электронный способ подачи документов 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(документ </w:t>
      </w:r>
      <w:r w:rsidRPr="00144EE4">
        <w:rPr>
          <w:rFonts w:ascii="Times New Roman" w:hAnsi="Times New Roman" w:cs="Times New Roman"/>
          <w:sz w:val="24"/>
          <w:szCs w:val="24"/>
        </w:rPr>
        <w:lastRenderedPageBreak/>
        <w:t>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 xml:space="preserve">Предлагается признать утратившим силу Приказ </w:t>
      </w:r>
      <w:proofErr w:type="spellStart"/>
      <w:r w:rsidRPr="00144E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EE4">
        <w:rPr>
          <w:rFonts w:ascii="Times New Roman" w:hAnsi="Times New Roman" w:cs="Times New Roman"/>
          <w:sz w:val="24"/>
          <w:szCs w:val="24"/>
        </w:rPr>
        <w:t xml:space="preserve"> России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образования", с внесенными в него изменениями.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ЖИЛИЩЕ. ЖКХ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Отсутствие реестра собственников помещений в многоквартирном доме не препятствует проведению общего собрания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7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18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Письмо&gt;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11.02.2020 N 3747-ОГ/04</w:t>
            </w:r>
            <w:proofErr w:type="gram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&lt;П</w:t>
            </w:r>
            <w:proofErr w:type="gram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о вопросам проведения общего собрания собственников в МКД&gt;</w:t>
            </w:r>
          </w:p>
        </w:tc>
      </w:tr>
    </w:tbl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Сообщается, что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должны предоставить лицу, по инициативе которого созывается общее собрание собственников помещений в многоквартирном доме, реестр собственников помещений в многоквартирном доме с указанием документов, подтверждающих право собственности на помещения.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Обязанность управляющей организации вести реестр собственников помещений в многоквартирном доме прямо предусмотрена ЖК РФ.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Актуальную информацию о собственниках помещений в многоквартирном доме можно запросить в ЕГРН.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 xml:space="preserve">Обновлен перечень направлений целевого использования субсидируемых льготных кредитов, выданных </w:t>
      </w:r>
      <w:proofErr w:type="spellStart"/>
      <w:r w:rsidRPr="00144EE4">
        <w:rPr>
          <w:rFonts w:ascii="Times New Roman" w:hAnsi="Times New Roman" w:cs="Times New Roman"/>
          <w:b/>
          <w:sz w:val="24"/>
          <w:szCs w:val="24"/>
        </w:rPr>
        <w:t>сельхозтоваропроизводителям</w:t>
      </w:r>
      <w:proofErr w:type="spellEnd"/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8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23.06.2020 N 340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перечней направлений целевого использования льготных краткосрочных кредитов и льготных инвестиционных кредитов"</w:t>
            </w:r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 в Минюсте России 06.07.2020 N 58845.</w:t>
            </w:r>
          </w:p>
        </w:tc>
      </w:tr>
    </w:tbl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Приказом утверждены перечни: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направлений целевого использования льготных краткосрочных кредитов;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направлений целевого использования льготных инвестиционных кредитов.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Перечни применяются для целей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144EE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44EE4">
        <w:rPr>
          <w:rFonts w:ascii="Times New Roman" w:hAnsi="Times New Roman" w:cs="Times New Roman"/>
          <w:sz w:val="24"/>
          <w:szCs w:val="24"/>
        </w:rPr>
        <w:t xml:space="preserve"> реализацию, по льготной ставке.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Признан утратившим силу Приказ Минсельхоза России от 24.2017 N 24, содержащий ранее применяемые аналогичные перечни.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730FF1" w:rsidRPr="00144EE4" w:rsidRDefault="00730F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b/>
          <w:sz w:val="24"/>
          <w:szCs w:val="24"/>
        </w:rPr>
        <w:t>Перевозчики, осуществляющие перевозку автобусами организованных групп детей к месту отдыха, должны соответствовать ряду требований</w:t>
      </w:r>
    </w:p>
    <w:p w:rsidR="00730FF1" w:rsidRPr="00144EE4" w:rsidRDefault="00730F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730FF1" w:rsidRPr="00144EE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F1" w:rsidRPr="00144EE4" w:rsidRDefault="0073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pict>
                <v:shape id="_x0000_i1039" style="width:8.85pt;height:11.5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730FF1" w:rsidRPr="00144EE4" w:rsidRDefault="0073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0" w:history="1">
              <w:r w:rsidRPr="00144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Информация&gt;</w:t>
              </w:r>
            </w:hyperlink>
            <w:r w:rsidRPr="0014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t>Ространснадзора</w:t>
            </w:r>
            <w:proofErr w:type="spellEnd"/>
            <w:r w:rsidRPr="00144EE4">
              <w:rPr>
                <w:rFonts w:ascii="Times New Roman" w:hAnsi="Times New Roman" w:cs="Times New Roman"/>
                <w:sz w:val="24"/>
                <w:szCs w:val="24"/>
              </w:rPr>
              <w:br/>
              <w:t>"О рекомендациях по выбору перевозчика в период детской оздоровительной кампании"</w:t>
            </w:r>
          </w:p>
        </w:tc>
      </w:tr>
    </w:tbl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При выборе перевозчика необходимо учитывать следующие особенности: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перевозчик должен быть зарегистрирован в качестве юридического лица либо индивидуального предпринимателя;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перевозчик должен иметь лицензию на деятельность по перевозке пассажиров и иных лиц автобусами. Также транспортное средство, на котором планируется перевозка, должно быть внесено в реестр лицензий;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у перевозчика должна быть страховка ответственности за причинение вреда жизни и здоровью пассажиров и багажа;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в обязательном порядке перевозчик должен заключить с заказчиком перевозки договор фрахтования либо оформить заказ-наряд, а также провести соответствующий инструктаж для водителя автобуса, который будет осуществлять перевозку детей, и проверить техническое состояние транспортного средства перед рейсом - об этом проставляются соответствующие отметки в путевом листе;</w:t>
      </w:r>
    </w:p>
    <w:p w:rsidR="00730FF1" w:rsidRPr="00144EE4" w:rsidRDefault="00730FF1" w:rsidP="00B50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EE4">
        <w:rPr>
          <w:rFonts w:ascii="Times New Roman" w:hAnsi="Times New Roman" w:cs="Times New Roman"/>
          <w:sz w:val="24"/>
          <w:szCs w:val="24"/>
        </w:rPr>
        <w:t>- заказчику рекомендуется проверить наличие документа, подтверждающего регулярную дезинфекционную обработку транспортного средства.</w:t>
      </w: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FF1" w:rsidRPr="00144EE4" w:rsidRDefault="00730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30FF1" w:rsidRPr="00144EE4" w:rsidSect="00F94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1"/>
    <w:rsid w:val="00144EE4"/>
    <w:rsid w:val="00722C21"/>
    <w:rsid w:val="00730FF1"/>
    <w:rsid w:val="00B507F3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3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3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F5DEF595036078169F05779A019A189F2D3681657744AD22B77CED7F3C3441A45DADD617425D1A4E4334C39D9LFI" TargetMode="External"/><Relationship Id="rId13" Type="http://schemas.openxmlformats.org/officeDocument/2006/relationships/hyperlink" Target="consultantplus://offline/ref=62DF5DEF595036078169F05779A019A189F2D3681151744AD22B77CED7F3C3441A45DADD617425D1A4E4334C39D9LFI" TargetMode="External"/><Relationship Id="rId18" Type="http://schemas.openxmlformats.org/officeDocument/2006/relationships/hyperlink" Target="consultantplus://offline/ref=62DF5DEF595036078169F05779A019A189F2D26F1C5B744AD22B77CED7F3C3441A45DADD617425D1A4E4334C39D9L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DF5DEF595036078169F05779A019A189F2D3681D52744AD22B77CED7F3C3441A45DADD617425D1A4E4334C39D9LFI" TargetMode="External"/><Relationship Id="rId12" Type="http://schemas.openxmlformats.org/officeDocument/2006/relationships/hyperlink" Target="consultantplus://offline/ref=62DF5DEF595036078169F05779A019A189F2D3681354744AD22B77CED7F3C3441A45DADD617425D1A4E4334C39D9LFI" TargetMode="External"/><Relationship Id="rId17" Type="http://schemas.openxmlformats.org/officeDocument/2006/relationships/hyperlink" Target="consultantplus://offline/ref=62DF5DEF595036078169F05779A019A189F2D26F1756744AD22B77CED7F3C3441A45DADD617425D1A4E4334C39D9LF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62DF5DEF595036078169F05779A019A189F2D26F1D5A744AD22B77CED7F3C3441A45DADD617425D1A4E4334C39D9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F5DEF595036078169F05779A019A189F2D368125B744AD22B77CED7F3C3441A45DADD617425D1A4E4334C39D9LFI" TargetMode="External"/><Relationship Id="rId11" Type="http://schemas.openxmlformats.org/officeDocument/2006/relationships/hyperlink" Target="consultantplus://offline/ref=62DF5DEF595036078169F05779A019A189F2D3681250744AD22B77CED7F3C3441A45DADD617425D1A4E4334C39D9LF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DF5DEF595036078169F05779A019A189F2D260145A744AD22B77CED7F3C3441A45DADD617425D1A4E4334C39D9LFI" TargetMode="External"/><Relationship Id="rId10" Type="http://schemas.openxmlformats.org/officeDocument/2006/relationships/hyperlink" Target="consultantplus://offline/ref=62DF5DEF595036078169F05779A019A189F2D3681357744AD22B77CED7F3C3441A45DADD617425D1A4E4334C39D9LFI" TargetMode="External"/><Relationship Id="rId19" Type="http://schemas.openxmlformats.org/officeDocument/2006/relationships/hyperlink" Target="consultantplus://offline/ref=62DF5DEF595036078169F05779A019A189F2D26F1154744AD22B77CED7F3C3441A45DADD617425D1A4E4334C39D9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F5DEF595036078169F05779A019A189F2D3681651744AD22B77CED7F3C3441A45DADD617425D1A4E4334C39D9LFI" TargetMode="External"/><Relationship Id="rId14" Type="http://schemas.openxmlformats.org/officeDocument/2006/relationships/hyperlink" Target="consultantplus://offline/ref=62DF5DEF595036078169F05779A019A189F2D3681053744AD22B77CED7F3C3441A45DADD617425D1A4E4334C39D9L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2020-07-15T08:11:00Z</dcterms:created>
  <dcterms:modified xsi:type="dcterms:W3CDTF">2020-07-15T08:50:00Z</dcterms:modified>
</cp:coreProperties>
</file>